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2491" w14:textId="752E1C68" w:rsidR="007F1AC3" w:rsidRPr="00024374" w:rsidRDefault="007F1AC3" w:rsidP="007F1AC3">
      <w:pPr>
        <w:spacing w:before="72" w:after="48" w:line="240" w:lineRule="auto"/>
        <w:jc w:val="both"/>
        <w:outlineLvl w:val="0"/>
        <w:rPr>
          <w:rFonts w:ascii="Arial" w:eastAsia="Times New Roman" w:hAnsi="Arial" w:cs="Arial"/>
          <w:b/>
          <w:bCs/>
          <w:kern w:val="36"/>
          <w:lang w:eastAsia="fr-FR"/>
        </w:rPr>
      </w:pPr>
      <w:r w:rsidRPr="00024374">
        <w:rPr>
          <w:rFonts w:ascii="Arial" w:eastAsia="Times New Roman" w:hAnsi="Arial" w:cs="Arial"/>
          <w:b/>
          <w:bCs/>
          <w:kern w:val="36"/>
          <w:lang w:eastAsia="fr-FR"/>
        </w:rPr>
        <w:t>Tous les ménages devront trier leurs déchets alimentaires à partir du 1er janvier 2024</w:t>
      </w:r>
    </w:p>
    <w:p w14:paraId="35945559" w14:textId="433F391B" w:rsidR="007F1AC3" w:rsidRPr="00024374" w:rsidRDefault="0011417D" w:rsidP="007F1AC3">
      <w:pPr>
        <w:spacing w:after="120" w:line="240" w:lineRule="auto"/>
        <w:jc w:val="both"/>
        <w:rPr>
          <w:rFonts w:ascii="Arial" w:eastAsia="Times New Roman" w:hAnsi="Arial" w:cs="Arial"/>
          <w:lang w:eastAsia="fr-FR"/>
        </w:rPr>
      </w:pPr>
      <w:r>
        <w:rPr>
          <w:noProof/>
        </w:rPr>
        <w:drawing>
          <wp:inline distT="0" distB="0" distL="0" distR="0" wp14:anchorId="1D5FEC05" wp14:editId="144C56A1">
            <wp:extent cx="1811547" cy="120653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2366" cy="1213741"/>
                    </a:xfrm>
                    <a:prstGeom prst="rect">
                      <a:avLst/>
                    </a:prstGeom>
                    <a:noFill/>
                    <a:ln>
                      <a:noFill/>
                    </a:ln>
                  </pic:spPr>
                </pic:pic>
              </a:graphicData>
            </a:graphic>
          </wp:inline>
        </w:drawing>
      </w:r>
    </w:p>
    <w:p w14:paraId="6E2B8B9E" w14:textId="04BD8308" w:rsidR="007F1AC3" w:rsidRPr="00024374" w:rsidRDefault="0011417D" w:rsidP="007F1AC3">
      <w:pPr>
        <w:spacing w:afterLines="40" w:after="96" w:line="240" w:lineRule="auto"/>
        <w:jc w:val="both"/>
        <w:rPr>
          <w:rFonts w:ascii="Arial" w:eastAsia="Times New Roman" w:hAnsi="Arial" w:cs="Arial"/>
          <w:lang w:eastAsia="fr-FR"/>
        </w:rPr>
      </w:pPr>
      <w:r>
        <w:rPr>
          <w:rFonts w:ascii="Arial" w:eastAsia="Times New Roman" w:hAnsi="Arial" w:cs="Arial"/>
          <w:lang w:eastAsia="fr-FR"/>
        </w:rPr>
        <w:t>À</w:t>
      </w:r>
      <w:r w:rsidR="007F1AC3" w:rsidRPr="00024374">
        <w:rPr>
          <w:rFonts w:ascii="Arial" w:eastAsia="Times New Roman" w:hAnsi="Arial" w:cs="Arial"/>
          <w:lang w:eastAsia="fr-FR"/>
        </w:rPr>
        <w:t xml:space="preserve"> partir du 1</w:t>
      </w:r>
      <w:r w:rsidR="007F1AC3" w:rsidRPr="00024374">
        <w:rPr>
          <w:rFonts w:ascii="Arial" w:eastAsia="Times New Roman" w:hAnsi="Arial" w:cs="Arial"/>
          <w:vertAlign w:val="superscript"/>
          <w:lang w:eastAsia="fr-FR"/>
        </w:rPr>
        <w:t>er</w:t>
      </w:r>
      <w:r w:rsidR="007F1AC3" w:rsidRPr="00024374">
        <w:rPr>
          <w:rFonts w:ascii="Arial" w:eastAsia="Times New Roman" w:hAnsi="Arial" w:cs="Arial"/>
          <w:lang w:eastAsia="fr-FR"/>
        </w:rPr>
        <w:t> janvier 2024</w:t>
      </w:r>
      <w:r w:rsidR="007F1AC3">
        <w:rPr>
          <w:rFonts w:ascii="Arial" w:eastAsia="Times New Roman" w:hAnsi="Arial" w:cs="Arial"/>
          <w:lang w:eastAsia="fr-FR"/>
        </w:rPr>
        <w:t>, t</w:t>
      </w:r>
      <w:r w:rsidR="007F1AC3" w:rsidRPr="00024374">
        <w:rPr>
          <w:rFonts w:ascii="Arial" w:eastAsia="Times New Roman" w:hAnsi="Arial" w:cs="Arial"/>
          <w:lang w:eastAsia="fr-FR"/>
        </w:rPr>
        <w:t xml:space="preserve">ous les ménages devront disposer d'une solution leur permettant de trier leurs déchets biodégradables </w:t>
      </w:r>
      <w:r w:rsidR="007F1AC3">
        <w:rPr>
          <w:rFonts w:ascii="Arial" w:eastAsia="Times New Roman" w:hAnsi="Arial" w:cs="Arial"/>
          <w:lang w:eastAsia="fr-FR"/>
        </w:rPr>
        <w:t>(</w:t>
      </w:r>
      <w:r w:rsidR="007F1AC3" w:rsidRPr="00024374">
        <w:rPr>
          <w:rFonts w:ascii="Arial" w:eastAsia="Times New Roman" w:hAnsi="Arial" w:cs="Arial"/>
          <w:lang w:eastAsia="fr-FR"/>
        </w:rPr>
        <w:t>déchets dégradables naturellement par des micro-organismes vivants) et les séparer du verre, des emballages ou du reste de la poubelle indifférenciée, selon l'article L541-21-1 du code de l'environnement.</w:t>
      </w:r>
    </w:p>
    <w:p w14:paraId="3B2FA05C" w14:textId="3B39754B" w:rsidR="007F1AC3" w:rsidRPr="00C81186" w:rsidRDefault="007F1AC3" w:rsidP="007F1AC3">
      <w:pPr>
        <w:spacing w:afterLines="40" w:after="96" w:line="240" w:lineRule="auto"/>
        <w:jc w:val="both"/>
        <w:rPr>
          <w:rFonts w:ascii="Arial" w:eastAsia="Times New Roman" w:hAnsi="Arial" w:cs="Arial"/>
          <w:b/>
          <w:bCs/>
          <w:lang w:eastAsia="fr-FR"/>
        </w:rPr>
      </w:pPr>
      <w:r w:rsidRPr="00024374">
        <w:rPr>
          <w:rFonts w:ascii="Arial" w:eastAsia="Times New Roman" w:hAnsi="Arial" w:cs="Arial"/>
          <w:lang w:eastAsia="fr-FR"/>
        </w:rPr>
        <w:t xml:space="preserve">La mise en œuvre de cette disposition, introduite par la loi du 10 février 2020 </w:t>
      </w:r>
      <w:r w:rsidRPr="007F1AC3">
        <w:rPr>
          <w:rFonts w:ascii="Arial" w:eastAsia="Times New Roman" w:hAnsi="Arial" w:cs="Arial"/>
          <w:b/>
          <w:bCs/>
          <w:lang w:eastAsia="fr-FR"/>
        </w:rPr>
        <w:t>contre le gaspillage et pour l'économie circulaire</w:t>
      </w:r>
      <w:r w:rsidRPr="00024374">
        <w:rPr>
          <w:rFonts w:ascii="Arial" w:eastAsia="Times New Roman" w:hAnsi="Arial" w:cs="Arial"/>
          <w:lang w:eastAsia="fr-FR"/>
        </w:rPr>
        <w:t>, repose sur les collectivités territoriales</w:t>
      </w:r>
      <w:r>
        <w:rPr>
          <w:rFonts w:ascii="Arial" w:eastAsia="Times New Roman" w:hAnsi="Arial" w:cs="Arial"/>
          <w:lang w:eastAsia="fr-FR"/>
        </w:rPr>
        <w:t>,</w:t>
      </w:r>
      <w:r w:rsidRPr="00024374">
        <w:rPr>
          <w:rFonts w:ascii="Arial" w:eastAsia="Times New Roman" w:hAnsi="Arial" w:cs="Arial"/>
          <w:lang w:eastAsia="fr-FR"/>
        </w:rPr>
        <w:t xml:space="preserve"> qui devront proposer les solutions vous permettant d'effectuer ce tri à la source</w:t>
      </w:r>
      <w:r w:rsidR="006B1DB6">
        <w:rPr>
          <w:rFonts w:ascii="Arial" w:eastAsia="Times New Roman" w:hAnsi="Arial" w:cs="Arial"/>
          <w:lang w:eastAsia="fr-FR"/>
        </w:rPr>
        <w:t>.</w:t>
      </w:r>
      <w:r w:rsidR="00C81186">
        <w:rPr>
          <w:rFonts w:ascii="Arial" w:eastAsia="Times New Roman" w:hAnsi="Arial" w:cs="Arial"/>
          <w:lang w:eastAsia="fr-FR"/>
        </w:rPr>
        <w:t xml:space="preserve"> Pour mémoire, le coût d’élimination des déchets issus du </w:t>
      </w:r>
      <w:r w:rsidR="00C81186" w:rsidRPr="00C81186">
        <w:rPr>
          <w:rFonts w:ascii="Arial" w:eastAsia="Times New Roman" w:hAnsi="Arial" w:cs="Arial"/>
          <w:b/>
          <w:bCs/>
          <w:lang w:eastAsia="fr-FR"/>
        </w:rPr>
        <w:t>gaspillage alimentaire dans le Lot est de 720 000 €</w:t>
      </w:r>
      <w:r w:rsidR="00C81186">
        <w:rPr>
          <w:rFonts w:ascii="Arial" w:eastAsia="Times New Roman" w:hAnsi="Arial" w:cs="Arial"/>
          <w:b/>
          <w:bCs/>
          <w:lang w:eastAsia="fr-FR"/>
        </w:rPr>
        <w:t>.</w:t>
      </w:r>
    </w:p>
    <w:p w14:paraId="2D27AA29" w14:textId="205C1838" w:rsidR="007F1AC3" w:rsidRDefault="007F1AC3" w:rsidP="007F1AC3">
      <w:pPr>
        <w:spacing w:afterLines="40" w:after="96" w:line="240" w:lineRule="auto"/>
        <w:jc w:val="both"/>
        <w:rPr>
          <w:rFonts w:ascii="Arial" w:eastAsia="Times New Roman" w:hAnsi="Arial" w:cs="Arial"/>
          <w:lang w:eastAsia="fr-FR"/>
        </w:rPr>
      </w:pPr>
      <w:r w:rsidRPr="00024374">
        <w:rPr>
          <w:rFonts w:ascii="Arial" w:eastAsia="Times New Roman" w:hAnsi="Arial" w:cs="Arial"/>
          <w:lang w:eastAsia="fr-FR"/>
        </w:rPr>
        <w:t>Ces solutions sont multiples, conjointes ou complémentaires, en fonction de la situation des communes (urbaines, rurales) et des ménages concernés (en appartement, en pavillon) : elles peuvent passer par la mise à disposition de composteurs individuels, ou collectifs (pour un immeuble, une rue, un quartier),</w:t>
      </w:r>
      <w:r w:rsidR="00C81186">
        <w:rPr>
          <w:rFonts w:ascii="Arial" w:eastAsia="Times New Roman" w:hAnsi="Arial" w:cs="Arial"/>
          <w:lang w:eastAsia="fr-FR"/>
        </w:rPr>
        <w:t xml:space="preserve"> </w:t>
      </w:r>
      <w:r w:rsidRPr="00024374">
        <w:rPr>
          <w:rFonts w:ascii="Arial" w:eastAsia="Times New Roman" w:hAnsi="Arial" w:cs="Arial"/>
          <w:lang w:eastAsia="fr-FR"/>
        </w:rPr>
        <w:t>de poubelles individuelles ou de conteneurs collectifs pour une collecte spécifique en benne à ordures, comme il en existe déjà pour les emballages ou le verre.</w:t>
      </w:r>
    </w:p>
    <w:p w14:paraId="2A590EC6" w14:textId="37DA8A07" w:rsidR="007F1AC3" w:rsidRDefault="007F1AC3" w:rsidP="007F1AC3">
      <w:pPr>
        <w:spacing w:afterLines="40" w:after="96" w:line="240" w:lineRule="auto"/>
        <w:jc w:val="both"/>
        <w:rPr>
          <w:rFonts w:ascii="Arial" w:eastAsia="Times New Roman" w:hAnsi="Arial" w:cs="Arial"/>
          <w:lang w:eastAsia="fr-FR"/>
        </w:rPr>
      </w:pPr>
      <w:r>
        <w:rPr>
          <w:rFonts w:ascii="Arial" w:eastAsia="Times New Roman" w:hAnsi="Arial" w:cs="Arial"/>
          <w:lang w:eastAsia="fr-FR"/>
        </w:rPr>
        <w:t xml:space="preserve">Le SYMICTOM du Pays de Gourdon a choisi, comme les autres collectivités du </w:t>
      </w:r>
      <w:r w:rsidR="00052990">
        <w:rPr>
          <w:rFonts w:ascii="Arial" w:eastAsia="Times New Roman" w:hAnsi="Arial" w:cs="Arial"/>
          <w:lang w:eastAsia="fr-FR"/>
        </w:rPr>
        <w:t>d</w:t>
      </w:r>
      <w:r>
        <w:rPr>
          <w:rFonts w:ascii="Arial" w:eastAsia="Times New Roman" w:hAnsi="Arial" w:cs="Arial"/>
          <w:lang w:eastAsia="fr-FR"/>
        </w:rPr>
        <w:t xml:space="preserve">épartement du Lot, de valoriser le COMPOSTAGE. La collecte généralisée </w:t>
      </w:r>
      <w:r w:rsidR="00DE7AFA">
        <w:rPr>
          <w:rFonts w:ascii="Arial" w:eastAsia="Times New Roman" w:hAnsi="Arial" w:cs="Arial"/>
          <w:lang w:eastAsia="fr-FR"/>
        </w:rPr>
        <w:t>aurait un coût trop élevé.</w:t>
      </w:r>
    </w:p>
    <w:p w14:paraId="7335A6D1" w14:textId="5F30A5E0" w:rsidR="007F1AC3" w:rsidRDefault="007F1AC3" w:rsidP="007F1AC3">
      <w:pPr>
        <w:pStyle w:val="Paragraphedeliste"/>
        <w:numPr>
          <w:ilvl w:val="0"/>
          <w:numId w:val="1"/>
        </w:numPr>
        <w:spacing w:afterLines="40" w:after="96" w:line="240" w:lineRule="auto"/>
        <w:jc w:val="both"/>
        <w:rPr>
          <w:rFonts w:ascii="Arial" w:eastAsia="Times New Roman" w:hAnsi="Arial" w:cs="Arial"/>
          <w:lang w:eastAsia="fr-FR"/>
        </w:rPr>
      </w:pPr>
      <w:r w:rsidRPr="007F1AC3">
        <w:rPr>
          <w:rFonts w:ascii="Arial" w:eastAsia="Times New Roman" w:hAnsi="Arial" w:cs="Arial"/>
          <w:lang w:eastAsia="fr-FR"/>
        </w:rPr>
        <w:t>Les composteurs collectifs proposés par le SYDED</w:t>
      </w:r>
      <w:r w:rsidR="00DE7AFA">
        <w:rPr>
          <w:rFonts w:ascii="Arial" w:eastAsia="Times New Roman" w:hAnsi="Arial" w:cs="Arial"/>
          <w:lang w:eastAsia="fr-FR"/>
        </w:rPr>
        <w:t xml:space="preserve"> du Lot</w:t>
      </w:r>
      <w:r w:rsidRPr="007F1AC3">
        <w:rPr>
          <w:rFonts w:ascii="Arial" w:eastAsia="Times New Roman" w:hAnsi="Arial" w:cs="Arial"/>
          <w:lang w:eastAsia="fr-FR"/>
        </w:rPr>
        <w:t>, peuvent être installés</w:t>
      </w:r>
      <w:r w:rsidR="00DE7AFA">
        <w:rPr>
          <w:rFonts w:ascii="Arial" w:eastAsia="Times New Roman" w:hAnsi="Arial" w:cs="Arial"/>
          <w:lang w:eastAsia="fr-FR"/>
        </w:rPr>
        <w:t xml:space="preserve"> dans les bourgs, écoles, quartiers, lotissement</w:t>
      </w:r>
      <w:r w:rsidR="0011417D">
        <w:rPr>
          <w:rFonts w:ascii="Arial" w:eastAsia="Times New Roman" w:hAnsi="Arial" w:cs="Arial"/>
          <w:lang w:eastAsia="fr-FR"/>
        </w:rPr>
        <w:t>s</w:t>
      </w:r>
      <w:r w:rsidR="00DE7AFA">
        <w:rPr>
          <w:rFonts w:ascii="Arial" w:eastAsia="Times New Roman" w:hAnsi="Arial" w:cs="Arial"/>
          <w:lang w:eastAsia="fr-FR"/>
        </w:rPr>
        <w:t>…</w:t>
      </w:r>
      <w:r w:rsidRPr="007F1AC3">
        <w:rPr>
          <w:rFonts w:ascii="Arial" w:eastAsia="Times New Roman" w:hAnsi="Arial" w:cs="Arial"/>
          <w:lang w:eastAsia="fr-FR"/>
        </w:rPr>
        <w:t xml:space="preserve">, le reste à charge de 100 € est financé par le SYMICTOM du Pays de Gourdon. </w:t>
      </w:r>
    </w:p>
    <w:p w14:paraId="4CF5FB38" w14:textId="7C825866" w:rsidR="007F1AC3" w:rsidRDefault="007F1AC3" w:rsidP="007F1AC3">
      <w:pPr>
        <w:pStyle w:val="Paragraphedeliste"/>
        <w:numPr>
          <w:ilvl w:val="0"/>
          <w:numId w:val="1"/>
        </w:numPr>
        <w:spacing w:afterLines="40" w:after="96" w:line="240" w:lineRule="auto"/>
        <w:jc w:val="both"/>
        <w:rPr>
          <w:rFonts w:ascii="Arial" w:eastAsia="Times New Roman" w:hAnsi="Arial" w:cs="Arial"/>
          <w:lang w:eastAsia="fr-FR"/>
        </w:rPr>
      </w:pPr>
      <w:r>
        <w:rPr>
          <w:rFonts w:ascii="Arial" w:eastAsia="Times New Roman" w:hAnsi="Arial" w:cs="Arial"/>
          <w:lang w:eastAsia="fr-FR"/>
        </w:rPr>
        <w:t>Les composteurs individuels proposés par le SYDED</w:t>
      </w:r>
      <w:r w:rsidR="00DE7AFA">
        <w:rPr>
          <w:rFonts w:ascii="Arial" w:eastAsia="Times New Roman" w:hAnsi="Arial" w:cs="Arial"/>
          <w:lang w:eastAsia="fr-FR"/>
        </w:rPr>
        <w:t xml:space="preserve"> du Lot</w:t>
      </w:r>
      <w:r>
        <w:rPr>
          <w:rFonts w:ascii="Arial" w:eastAsia="Times New Roman" w:hAnsi="Arial" w:cs="Arial"/>
          <w:lang w:eastAsia="fr-FR"/>
        </w:rPr>
        <w:t xml:space="preserve"> sont disponibles avec un reste à charge de 20 € pour les particuliers ou entreprises.</w:t>
      </w:r>
    </w:p>
    <w:p w14:paraId="7B006577" w14:textId="345241D2" w:rsidR="007F1AC3" w:rsidRPr="007F1AC3" w:rsidRDefault="007F1AC3" w:rsidP="007F1AC3">
      <w:pPr>
        <w:spacing w:afterLines="40" w:after="96" w:line="240" w:lineRule="auto"/>
        <w:jc w:val="both"/>
        <w:rPr>
          <w:rFonts w:ascii="Arial" w:eastAsia="Times New Roman" w:hAnsi="Arial" w:cs="Arial"/>
          <w:lang w:eastAsia="fr-FR"/>
        </w:rPr>
      </w:pPr>
      <w:r>
        <w:rPr>
          <w:rFonts w:ascii="Arial" w:eastAsia="Times New Roman" w:hAnsi="Arial" w:cs="Arial"/>
          <w:lang w:eastAsia="fr-FR"/>
        </w:rPr>
        <w:t>Pour toute demande de composteur, vous pouvez vous rapprocher de Madame VATIN au SYMICTOM</w:t>
      </w:r>
      <w:r w:rsidR="0011417D">
        <w:rPr>
          <w:rFonts w:ascii="Arial" w:eastAsia="Times New Roman" w:hAnsi="Arial" w:cs="Arial"/>
          <w:lang w:eastAsia="fr-FR"/>
        </w:rPr>
        <w:t xml:space="preserve"> (</w:t>
      </w:r>
      <w:hyperlink r:id="rId6" w:history="1">
        <w:r w:rsidR="0011417D" w:rsidRPr="00F12C0B">
          <w:rPr>
            <w:rStyle w:val="Lienhypertexte"/>
            <w:rFonts w:ascii="Arial" w:eastAsia="Times New Roman" w:hAnsi="Arial" w:cs="Arial"/>
            <w:lang w:eastAsia="fr-FR"/>
          </w:rPr>
          <w:t>pvatin@symictom.fr</w:t>
        </w:r>
      </w:hyperlink>
      <w:r w:rsidR="0011417D">
        <w:rPr>
          <w:rFonts w:ascii="Arial" w:eastAsia="Times New Roman" w:hAnsi="Arial" w:cs="Arial"/>
          <w:lang w:eastAsia="fr-FR"/>
        </w:rPr>
        <w:t xml:space="preserve"> 05.65.21.08.01)</w:t>
      </w:r>
      <w:r w:rsidR="00C81186">
        <w:rPr>
          <w:rFonts w:ascii="Arial" w:eastAsia="Times New Roman" w:hAnsi="Arial" w:cs="Arial"/>
          <w:lang w:eastAsia="fr-FR"/>
        </w:rPr>
        <w:t>.</w:t>
      </w:r>
    </w:p>
    <w:p w14:paraId="65B7BE55" w14:textId="372F19C0" w:rsidR="007F1AC3" w:rsidRDefault="007F1AC3" w:rsidP="007F1AC3">
      <w:pPr>
        <w:spacing w:afterLines="40" w:after="96" w:line="240" w:lineRule="auto"/>
        <w:jc w:val="both"/>
        <w:rPr>
          <w:rFonts w:ascii="Arial" w:eastAsia="Times New Roman" w:hAnsi="Arial" w:cs="Arial"/>
          <w:b/>
          <w:bCs/>
          <w:lang w:eastAsia="fr-FR"/>
        </w:rPr>
      </w:pPr>
      <w:r w:rsidRPr="00024374">
        <w:rPr>
          <w:rFonts w:ascii="Arial" w:eastAsia="Times New Roman" w:hAnsi="Arial" w:cs="Arial"/>
          <w:lang w:eastAsia="fr-FR"/>
        </w:rPr>
        <w:t>L'objectif est de valoriser, sous forme de compos</w:t>
      </w:r>
      <w:r w:rsidR="0011417D">
        <w:rPr>
          <w:rFonts w:ascii="Arial" w:eastAsia="Times New Roman" w:hAnsi="Arial" w:cs="Arial"/>
          <w:lang w:eastAsia="fr-FR"/>
        </w:rPr>
        <w:t>t,</w:t>
      </w:r>
      <w:r w:rsidRPr="00024374">
        <w:rPr>
          <w:rFonts w:ascii="Arial" w:eastAsia="Times New Roman" w:hAnsi="Arial" w:cs="Arial"/>
          <w:lang w:eastAsia="fr-FR"/>
        </w:rPr>
        <w:t xml:space="preserve"> ces biodéchets constitués pour l'essentiel d'épluchures, produits de cuisine et restes de repas, </w:t>
      </w:r>
      <w:r w:rsidRPr="007F1AC3">
        <w:rPr>
          <w:rFonts w:ascii="Arial" w:eastAsia="Times New Roman" w:hAnsi="Arial" w:cs="Arial"/>
          <w:b/>
          <w:bCs/>
          <w:lang w:eastAsia="fr-FR"/>
        </w:rPr>
        <w:t>au lieu de les enfouir ou de les brûler, afin de réduire la production de gaz à effet de serre.</w:t>
      </w:r>
      <w:r w:rsidR="00C81186">
        <w:rPr>
          <w:rFonts w:ascii="Arial" w:eastAsia="Times New Roman" w:hAnsi="Arial" w:cs="Arial"/>
          <w:b/>
          <w:bCs/>
          <w:lang w:eastAsia="fr-FR"/>
        </w:rPr>
        <w:t xml:space="preserve"> </w:t>
      </w:r>
      <w:r w:rsidR="00CD5EF1">
        <w:rPr>
          <w:rFonts w:ascii="Arial" w:eastAsia="Times New Roman" w:hAnsi="Arial" w:cs="Arial"/>
          <w:b/>
          <w:bCs/>
          <w:lang w:eastAsia="fr-FR"/>
        </w:rPr>
        <w:t>De plus l</w:t>
      </w:r>
      <w:r w:rsidR="00C81186">
        <w:rPr>
          <w:rFonts w:ascii="Arial" w:eastAsia="Times New Roman" w:hAnsi="Arial" w:cs="Arial"/>
          <w:b/>
          <w:bCs/>
          <w:lang w:eastAsia="fr-FR"/>
        </w:rPr>
        <w:t xml:space="preserve">e coût </w:t>
      </w:r>
      <w:r w:rsidR="00CD5EF1">
        <w:rPr>
          <w:rFonts w:ascii="Arial" w:eastAsia="Times New Roman" w:hAnsi="Arial" w:cs="Arial"/>
          <w:b/>
          <w:bCs/>
          <w:lang w:eastAsia="fr-FR"/>
        </w:rPr>
        <w:t xml:space="preserve">de traitement </w:t>
      </w:r>
      <w:r w:rsidR="00C81186">
        <w:rPr>
          <w:rFonts w:ascii="Arial" w:eastAsia="Times New Roman" w:hAnsi="Arial" w:cs="Arial"/>
          <w:b/>
          <w:bCs/>
          <w:lang w:eastAsia="fr-FR"/>
        </w:rPr>
        <w:t>de</w:t>
      </w:r>
      <w:r w:rsidR="00827971">
        <w:rPr>
          <w:rFonts w:ascii="Arial" w:eastAsia="Times New Roman" w:hAnsi="Arial" w:cs="Arial"/>
          <w:b/>
          <w:bCs/>
          <w:lang w:eastAsia="fr-FR"/>
        </w:rPr>
        <w:t>s</w:t>
      </w:r>
      <w:r w:rsidR="00C81186">
        <w:rPr>
          <w:rFonts w:ascii="Arial" w:eastAsia="Times New Roman" w:hAnsi="Arial" w:cs="Arial"/>
          <w:b/>
          <w:bCs/>
          <w:lang w:eastAsia="fr-FR"/>
        </w:rPr>
        <w:t xml:space="preserve"> déchets non-valorisables est de 242 € la tonne</w:t>
      </w:r>
      <w:r w:rsidR="00CD5EF1">
        <w:rPr>
          <w:rFonts w:ascii="Arial" w:eastAsia="Times New Roman" w:hAnsi="Arial" w:cs="Arial"/>
          <w:b/>
          <w:bCs/>
          <w:lang w:eastAsia="fr-FR"/>
        </w:rPr>
        <w:t>, dépense qui peut être évitée si les déchets sont traités sur place.</w:t>
      </w:r>
    </w:p>
    <w:p w14:paraId="66F105B4" w14:textId="77777777" w:rsidR="00CD5EF1" w:rsidRPr="007F1AC3" w:rsidRDefault="00CD5EF1" w:rsidP="007F1AC3">
      <w:pPr>
        <w:spacing w:afterLines="40" w:after="96" w:line="240" w:lineRule="auto"/>
        <w:jc w:val="both"/>
        <w:rPr>
          <w:rFonts w:ascii="Arial" w:eastAsia="Times New Roman" w:hAnsi="Arial" w:cs="Arial"/>
          <w:b/>
          <w:bCs/>
          <w:lang w:eastAsia="fr-FR"/>
        </w:rPr>
      </w:pPr>
    </w:p>
    <w:p w14:paraId="550DC21B" w14:textId="3F72B372" w:rsidR="007F1AC3" w:rsidRPr="0011417D" w:rsidRDefault="007F1AC3" w:rsidP="007F1AC3">
      <w:pPr>
        <w:spacing w:afterLines="40" w:after="96" w:line="240" w:lineRule="auto"/>
        <w:jc w:val="both"/>
        <w:rPr>
          <w:rFonts w:ascii="Arial" w:eastAsia="Times New Roman" w:hAnsi="Arial" w:cs="Arial"/>
          <w:b/>
          <w:bCs/>
          <w:lang w:eastAsia="fr-FR"/>
        </w:rPr>
      </w:pPr>
      <w:r w:rsidRPr="00024374">
        <w:rPr>
          <w:rFonts w:ascii="Arial" w:eastAsia="Times New Roman" w:hAnsi="Arial" w:cs="Arial"/>
          <w:lang w:eastAsia="fr-FR"/>
        </w:rPr>
        <w:t>Cette obligation de tri à la source des biodéchets</w:t>
      </w:r>
      <w:r>
        <w:rPr>
          <w:rFonts w:ascii="Arial" w:eastAsia="Times New Roman" w:hAnsi="Arial" w:cs="Arial"/>
          <w:lang w:eastAsia="fr-FR"/>
        </w:rPr>
        <w:t xml:space="preserve">, </w:t>
      </w:r>
      <w:r w:rsidRPr="0011417D">
        <w:rPr>
          <w:rFonts w:ascii="Arial" w:eastAsia="Times New Roman" w:hAnsi="Arial" w:cs="Arial"/>
          <w:b/>
          <w:bCs/>
          <w:lang w:eastAsia="fr-FR"/>
        </w:rPr>
        <w:t>en plus des ménages, concerne également toutes les entreprises et les collectivités.</w:t>
      </w:r>
    </w:p>
    <w:p w14:paraId="0BDC6FFC" w14:textId="111360D9" w:rsidR="007F1AC3" w:rsidRPr="00024374" w:rsidRDefault="007F1AC3" w:rsidP="007F1AC3">
      <w:pPr>
        <w:spacing w:afterLines="40" w:after="96" w:line="240" w:lineRule="auto"/>
        <w:jc w:val="both"/>
        <w:rPr>
          <w:rFonts w:ascii="Arial" w:eastAsia="Times New Roman" w:hAnsi="Arial" w:cs="Arial"/>
          <w:lang w:eastAsia="fr-FR"/>
        </w:rPr>
      </w:pPr>
      <w:r w:rsidRPr="00024374">
        <w:rPr>
          <w:rFonts w:ascii="Arial" w:eastAsia="Times New Roman" w:hAnsi="Arial" w:cs="Arial"/>
          <w:lang w:eastAsia="fr-FR"/>
        </w:rPr>
        <w:t> </w:t>
      </w:r>
      <w:r w:rsidRPr="00024374">
        <w:rPr>
          <w:rFonts w:ascii="Arial" w:eastAsia="Times New Roman" w:hAnsi="Arial" w:cs="Arial"/>
          <w:b/>
          <w:bCs/>
          <w:color w:val="000091"/>
          <w:lang w:eastAsia="fr-FR"/>
        </w:rPr>
        <w:t>À savoir : </w:t>
      </w:r>
      <w:r w:rsidRPr="00024374">
        <w:rPr>
          <w:rFonts w:ascii="Arial" w:eastAsia="Times New Roman" w:hAnsi="Arial" w:cs="Arial"/>
          <w:lang w:eastAsia="fr-FR"/>
        </w:rPr>
        <w:t>selon l'article L. 541-1-1 du code de l'environnement, les biodéchets sont « les déchets non dangereux biodégradables de jardin ou de parc, les déchets alimentaires ou de cuisine provenant des ménages, des bureaux, des restaurants, du commerce de gros, des cantines, des traiteurs ou des magasins de vente au détail, ainsi que les déchets comparables provenant des usines de transformation de denrées alimentaires ».</w:t>
      </w:r>
    </w:p>
    <w:p w14:paraId="22C0D8C9" w14:textId="77777777" w:rsidR="007F1AC3" w:rsidRPr="00024374" w:rsidRDefault="007F1AC3" w:rsidP="007F1AC3">
      <w:pPr>
        <w:rPr>
          <w:rFonts w:ascii="Arial" w:hAnsi="Arial" w:cs="Arial"/>
        </w:rPr>
      </w:pPr>
    </w:p>
    <w:p w14:paraId="11083735" w14:textId="77777777" w:rsidR="00715B78" w:rsidRDefault="00715B78"/>
    <w:sectPr w:rsidR="00715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888"/>
    <w:multiLevelType w:val="hybridMultilevel"/>
    <w:tmpl w:val="AF001D1E"/>
    <w:lvl w:ilvl="0" w:tplc="E988C7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4512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C3"/>
    <w:rsid w:val="00052990"/>
    <w:rsid w:val="0011417D"/>
    <w:rsid w:val="006B1DB6"/>
    <w:rsid w:val="00715B78"/>
    <w:rsid w:val="007F1AC3"/>
    <w:rsid w:val="00827971"/>
    <w:rsid w:val="00C81186"/>
    <w:rsid w:val="00CB1678"/>
    <w:rsid w:val="00CD5EF1"/>
    <w:rsid w:val="00D947EF"/>
    <w:rsid w:val="00DE7AFA"/>
    <w:rsid w:val="00E92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0269"/>
  <w15:chartTrackingRefBased/>
  <w15:docId w15:val="{E2FA11F2-8B62-4701-B894-425F913B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A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1AC3"/>
    <w:pPr>
      <w:ind w:left="720"/>
      <w:contextualSpacing/>
    </w:pPr>
  </w:style>
  <w:style w:type="character" w:styleId="Lienhypertexte">
    <w:name w:val="Hyperlink"/>
    <w:basedOn w:val="Policepardfaut"/>
    <w:uiPriority w:val="99"/>
    <w:unhideWhenUsed/>
    <w:rsid w:val="0011417D"/>
    <w:rPr>
      <w:color w:val="0563C1" w:themeColor="hyperlink"/>
      <w:u w:val="single"/>
    </w:rPr>
  </w:style>
  <w:style w:type="character" w:styleId="Mentionnonrsolue">
    <w:name w:val="Unresolved Mention"/>
    <w:basedOn w:val="Policepardfaut"/>
    <w:uiPriority w:val="99"/>
    <w:semiHidden/>
    <w:unhideWhenUsed/>
    <w:rsid w:val="00114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vatin@symictom.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Pons</dc:creator>
  <cp:keywords/>
  <dc:description/>
  <cp:lastModifiedBy>sebastien chambert</cp:lastModifiedBy>
  <cp:revision>2</cp:revision>
  <dcterms:created xsi:type="dcterms:W3CDTF">2023-10-26T09:19:00Z</dcterms:created>
  <dcterms:modified xsi:type="dcterms:W3CDTF">2023-10-26T09:19:00Z</dcterms:modified>
</cp:coreProperties>
</file>